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25" w:rsidRPr="00E87225" w:rsidRDefault="00E87225" w:rsidP="00E87225">
      <w:pPr>
        <w:widowControl w:val="0"/>
        <w:jc w:val="center"/>
        <w:rPr>
          <w:rFonts w:ascii="SPD 2002 TheSans" w:hAnsi="SPD 2002 TheSans"/>
          <w:color w:val="FF0000"/>
          <w:sz w:val="32"/>
          <w:szCs w:val="32"/>
          <w14:ligatures w14:val="none"/>
        </w:rPr>
      </w:pPr>
      <w:proofErr w:type="spellStart"/>
      <w:r w:rsidRPr="00E87225"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>Evang</w:t>
      </w:r>
      <w:proofErr w:type="spellEnd"/>
      <w:r w:rsidRPr="00E87225"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>. Gemeindehaus - Menschen und Steine</w:t>
      </w:r>
    </w:p>
    <w:p w:rsidR="00E87225" w:rsidRDefault="00E87225" w:rsidP="00E87225">
      <w:pPr>
        <w:widowControl w:val="0"/>
        <w:rPr>
          <w:sz w:val="20"/>
          <w:szCs w:val="20"/>
          <w14:ligatures w14:val="none"/>
        </w:rPr>
      </w:pPr>
      <w:r>
        <w:rPr>
          <w14:ligatures w14:val="none"/>
        </w:rPr>
        <w:t> </w:t>
      </w:r>
    </w:p>
    <w:p w:rsidR="009B5429" w:rsidRDefault="009B5429" w:rsidP="009B5429">
      <w:pPr>
        <w:widowControl w:val="0"/>
        <w:rPr>
          <w:sz w:val="20"/>
          <w:szCs w:val="20"/>
          <w14:ligatures w14:val="none"/>
        </w:rPr>
      </w:pPr>
      <w:r>
        <w:rPr>
          <w14:ligatures w14:val="none"/>
        </w:rPr>
        <w:t> </w:t>
      </w:r>
    </w:p>
    <w:p w:rsidR="00E87225" w:rsidRDefault="00E87225" w:rsidP="00E87225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Seit 2019 hat es verschiedene Veranstaltungen inklusive einer Online-Umfrage zum Integrierten Handlungskonzept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InHK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mit hoher Beteiligung der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Witzheldener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Bürgerschaft gegeben. Auch viele Ehrenamtliche aus der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Evang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>. Kirchengemeinde haben an diesen Veranstaltungen aktiv teilgenommen und sich für den Erhalt des historischen Dorfkerns stark gemacht.</w:t>
      </w:r>
    </w:p>
    <w:p w:rsidR="00E87225" w:rsidRDefault="00E87225" w:rsidP="00E87225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Verantwortlichen aus dem Leitungsgremium der Kirchengemeinde, dem Presbyterium, die seit 2021, also viel später, den Verkauf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des alten Gemeindehaus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mit der Konsequenz Abriss betreiben, hätten dies der Kommunalpolitik offen kommunizieren sollen. Vielleicht hätte man gemein</w:t>
      </w:r>
      <w:bookmarkStart w:id="0" w:name="_GoBack"/>
      <w:bookmarkEnd w:id="0"/>
      <w:r>
        <w:rPr>
          <w:rFonts w:ascii="SPD 2002 TheSans" w:hAnsi="SPD 2002 TheSans"/>
          <w:sz w:val="22"/>
          <w:szCs w:val="22"/>
          <w14:ligatures w14:val="none"/>
        </w:rPr>
        <w:t>sam Lösungen finden können.</w:t>
      </w:r>
    </w:p>
    <w:p w:rsidR="00E87225" w:rsidRDefault="00E87225" w:rsidP="00E87225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Eine Möglichkeit wäre, wie von der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</w:t>
      </w:r>
      <w:r>
        <w:rPr>
          <w:rFonts w:ascii="SPD 2002 TheSans" w:hAnsi="SPD 2002 TheSans"/>
          <w:sz w:val="22"/>
          <w:szCs w:val="22"/>
          <w14:ligatures w14:val="none"/>
        </w:rPr>
        <w:t xml:space="preserve"> im Bezirksausschuss vorgeschlagen, den vorderen, alten Gebäudeteil zu erhalten und im hinteren Grundstücksbereich großzügig anzubauen. Damit könnte in unseren Augen eine gute Kombination aus Pflege und erhaltenswertem Gebäude laut Denkmalbereichssatzung entstehen.</w:t>
      </w:r>
    </w:p>
    <w:p w:rsidR="00E87225" w:rsidRDefault="00E87225" w:rsidP="00E87225">
      <w:pPr>
        <w:widowControl w:val="0"/>
        <w:spacing w:after="40" w:line="249" w:lineRule="auto"/>
        <w:rPr>
          <w:rFonts w:ascii="SPD 2002 TheSans" w:hAnsi="SPD 2002 TheSans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Daher haben wir uns klar gegen einen Abriss des Gebäudes positioniert. Wir unterstützen damit den Willen der Bürgerschaft in Witzhelden, wie er im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InHK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dargelegt wurde: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14:ligatures w14:val="none"/>
        </w:rPr>
        <w:t>Erhalt unseres historischen Dorfkerns !</w:t>
      </w:r>
    </w:p>
    <w:p w:rsidR="00E87225" w:rsidRDefault="00E87225" w:rsidP="00E87225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:rsidR="00C83AC2" w:rsidRPr="005671A8" w:rsidRDefault="00C83AC2" w:rsidP="00E87225">
      <w:pPr>
        <w:widowControl w:val="0"/>
        <w:spacing w:after="40" w:line="249" w:lineRule="auto"/>
        <w:rPr>
          <w:color w:val="FF0000"/>
        </w:rPr>
      </w:pPr>
    </w:p>
    <w:sectPr w:rsidR="00C83AC2" w:rsidRPr="00567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A8"/>
    <w:rsid w:val="002F7FBD"/>
    <w:rsid w:val="005671A8"/>
    <w:rsid w:val="009B5429"/>
    <w:rsid w:val="00BD3E36"/>
    <w:rsid w:val="00C83AC2"/>
    <w:rsid w:val="00E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6FEF"/>
  <w15:chartTrackingRefBased/>
  <w15:docId w15:val="{238FB01B-7AF4-4B4B-BC33-3D1842F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1A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rsid w:val="005671A8"/>
    <w:pPr>
      <w:spacing w:after="0" w:line="100" w:lineRule="exact"/>
      <w:ind w:left="720"/>
    </w:pPr>
    <w:rPr>
      <w:rFonts w:ascii="Calibri" w:eastAsia="Times New Roman" w:hAnsi="Calibri" w:cs="Calibri"/>
      <w:color w:val="000000"/>
      <w:kern w:val="28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2022-05-06T13:29:00Z</dcterms:created>
  <dcterms:modified xsi:type="dcterms:W3CDTF">2022-05-06T13:30:00Z</dcterms:modified>
</cp:coreProperties>
</file>